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B" w:rsidRDefault="00E0468B" w:rsidP="00E0468B">
      <w:pPr>
        <w:spacing w:line="56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E0468B" w:rsidRDefault="00E0468B" w:rsidP="00E0468B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</w:p>
    <w:p w:rsidR="00E0468B" w:rsidRDefault="00E0468B" w:rsidP="00E0468B">
      <w:pPr>
        <w:pStyle w:val="a5"/>
        <w:snapToGrid w:val="0"/>
        <w:spacing w:before="0" w:after="0" w:line="520" w:lineRule="exact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中国（河南）自由贸易试验区郑州片区</w:t>
      </w:r>
    </w:p>
    <w:p w:rsidR="00E0468B" w:rsidRDefault="00E0468B" w:rsidP="00E0468B">
      <w:pPr>
        <w:pStyle w:val="a5"/>
        <w:snapToGrid w:val="0"/>
        <w:spacing w:before="0" w:after="0" w:line="520" w:lineRule="exact"/>
        <w:rPr>
          <w:rFonts w:ascii="方正小标宋简体" w:eastAsia="方正小标宋简体" w:hAnsi="方正小标宋简体" w:cs="方正小标宋简体"/>
          <w:b w:val="0"/>
          <w:bCs w:val="0"/>
          <w:spacing w:val="-2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pacing w:val="-23"/>
          <w:sz w:val="44"/>
          <w:szCs w:val="44"/>
        </w:rPr>
        <w:t>企业投资项目“信用通”管理服务适用事项清单</w:t>
      </w:r>
    </w:p>
    <w:p w:rsidR="00E0468B" w:rsidRDefault="00E0468B" w:rsidP="00E0468B"/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1.外国(地区)企业在豫从事生产经营活动核准</w:t>
      </w:r>
    </w:p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2.中国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电子口岸入网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用户资格审查</w:t>
      </w:r>
    </w:p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3.境外会计师事务所在中国内地临时执行审计业务审批</w:t>
      </w:r>
    </w:p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4.国际旅行社设立初审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5.建设工程消防设计审核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6.建设工程消防验收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7.公众聚集场所投入使用、营业前消防安全检查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8.公共场所卫生许可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9.从事城市生活垃圾经营性清扫、收集、运输、处理服务审批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10.人民防空工程设计乙级以下资质认定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11.专利广告出证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12.软件进出口登记备案</w:t>
      </w:r>
    </w:p>
    <w:p w:rsidR="00E0468B" w:rsidRDefault="00E0468B" w:rsidP="00E0468B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农药广告审批</w:t>
      </w:r>
    </w:p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外商投资农作物种子生产和经营审核(批)</w:t>
      </w:r>
    </w:p>
    <w:p w:rsidR="00E0468B" w:rsidRDefault="00E0468B" w:rsidP="00E0468B">
      <w:pP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15.企业非标准工作工时审批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16.电影放映单位设立、变更业务范围或者兼并、合并、分立审批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17.音像制作单位设立审批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18.音像制作单位、电子出版物制作单位变更名称、业务范围，或者兼并、合并、分立审批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19.从事出版物零售业务许可</w:t>
      </w:r>
    </w:p>
    <w:p w:rsidR="00E0468B" w:rsidRDefault="00E0468B" w:rsidP="00E0468B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20.电子出版物制作单位设立审批</w:t>
      </w:r>
    </w:p>
    <w:p w:rsidR="006759CD" w:rsidRDefault="00E0468B" w:rsidP="00E0468B"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21.设立从事包装装潢印刷品和其他印刷品印刷经营活动的企业审批(不含商标、票据、保</w:t>
      </w:r>
    </w:p>
    <w:sectPr w:rsidR="006759CD" w:rsidSect="008B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8A0" w:rsidRDefault="005C78A0" w:rsidP="00E0468B">
      <w:r>
        <w:separator/>
      </w:r>
    </w:p>
  </w:endnote>
  <w:endnote w:type="continuationSeparator" w:id="0">
    <w:p w:rsidR="005C78A0" w:rsidRDefault="005C78A0" w:rsidP="00E0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8A0" w:rsidRDefault="005C78A0" w:rsidP="00E0468B">
      <w:r>
        <w:separator/>
      </w:r>
    </w:p>
  </w:footnote>
  <w:footnote w:type="continuationSeparator" w:id="0">
    <w:p w:rsidR="005C78A0" w:rsidRDefault="005C78A0" w:rsidP="00E0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68B"/>
    <w:rsid w:val="005C78A0"/>
    <w:rsid w:val="008B259C"/>
    <w:rsid w:val="009334E8"/>
    <w:rsid w:val="00E0468B"/>
    <w:rsid w:val="00F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68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0468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0468B"/>
    <w:rPr>
      <w:rFonts w:ascii="Calibri Light" w:eastAsia="宋体" w:hAnsi="Calibri Light" w:cs="宋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2018-07-03T03:01:00Z</dcterms:created>
  <dcterms:modified xsi:type="dcterms:W3CDTF">2018-07-03T03:01:00Z</dcterms:modified>
</cp:coreProperties>
</file>